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15"/>
        </w:rPr>
      </w:pPr>
    </w:p>
    <w:p w:rsidR="00F71B15" w:rsidRDefault="00F71B15">
      <w:pPr>
        <w:pStyle w:val="ad"/>
        <w:ind w:firstLine="709"/>
        <w:rPr>
          <w:sz w:val="25"/>
        </w:rPr>
      </w:pPr>
    </w:p>
    <w:p w:rsidR="00F71B15" w:rsidRDefault="001C46CF">
      <w:pPr>
        <w:pStyle w:val="ae"/>
        <w:ind w:left="0" w:right="0"/>
      </w:pPr>
      <w:r>
        <w:t>ПОЛОЖЕНИЕ</w:t>
      </w:r>
    </w:p>
    <w:p w:rsidR="00F71B15" w:rsidRDefault="001C46CF">
      <w:pPr>
        <w:pStyle w:val="ad"/>
        <w:ind w:firstLine="709"/>
        <w:rPr>
          <w:b/>
          <w:sz w:val="30"/>
        </w:rPr>
      </w:pPr>
      <w:r>
        <w:t xml:space="preserve">о проведении </w:t>
      </w:r>
      <w:r>
        <w:t>конкурса</w:t>
      </w:r>
      <w:r>
        <w:t xml:space="preserve"> лучших практик в области  охраны труда</w:t>
      </w: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30"/>
        </w:rPr>
      </w:pPr>
    </w:p>
    <w:p w:rsidR="00F71B15" w:rsidRDefault="00F71B15">
      <w:pPr>
        <w:pStyle w:val="ad"/>
        <w:ind w:firstLine="709"/>
        <w:rPr>
          <w:b/>
          <w:sz w:val="23"/>
        </w:rPr>
      </w:pPr>
    </w:p>
    <w:p w:rsidR="00F71B15" w:rsidRDefault="001C46CF">
      <w:pPr>
        <w:pStyle w:val="ad"/>
        <w:ind w:firstLine="709"/>
        <w:jc w:val="center"/>
      </w:pP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F71B15" w:rsidRDefault="00F71B15">
      <w:pPr>
        <w:ind w:firstLine="709"/>
        <w:jc w:val="center"/>
        <w:sectPr w:rsidR="00F71B15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</w:p>
    <w:p w:rsidR="00F71B15" w:rsidRDefault="001C46CF">
      <w:pPr>
        <w:pStyle w:val="af2"/>
        <w:numPr>
          <w:ilvl w:val="0"/>
          <w:numId w:val="1"/>
        </w:numPr>
        <w:tabs>
          <w:tab w:val="left" w:pos="3971"/>
        </w:tabs>
        <w:ind w:left="0" w:firstLine="0"/>
        <w:jc w:val="center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F71B15" w:rsidRDefault="00F71B15">
      <w:pPr>
        <w:pStyle w:val="ad"/>
        <w:ind w:firstLine="709"/>
      </w:pPr>
    </w:p>
    <w:p w:rsidR="00F71B15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</w:rPr>
      </w:pPr>
      <w:r>
        <w:rPr>
          <w:sz w:val="28"/>
        </w:rPr>
        <w:t xml:space="preserve">Настоящее Положение о проведении </w:t>
      </w:r>
      <w:r>
        <w:rPr>
          <w:sz w:val="28"/>
        </w:rPr>
        <w:t>конкурса</w:t>
      </w:r>
      <w:r>
        <w:rPr>
          <w:sz w:val="28"/>
        </w:rPr>
        <w:t xml:space="preserve"> лучших практик в области охраны труда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z w:val="28"/>
        </w:rPr>
        <w:t>, Конкурс соответственно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цели</w:t>
      </w:r>
      <w:r>
        <w:rPr>
          <w:spacing w:val="1"/>
          <w:sz w:val="28"/>
        </w:rPr>
        <w:t xml:space="preserve">,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а так же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Конкурса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которые являются едиными для всех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F71B15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7"/>
        </w:rPr>
      </w:pPr>
      <w:r>
        <w:rPr>
          <w:sz w:val="28"/>
          <w:szCs w:val="28"/>
        </w:rPr>
        <w:t>Инициатором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>
        <w:rPr>
          <w:sz w:val="28"/>
          <w:szCs w:val="28"/>
        </w:rPr>
        <w:t xml:space="preserve"> Ассоциация «Национальная ассоциация охраны труда»  (далее  - Ассоциации)</w:t>
      </w:r>
      <w:r>
        <w:rPr>
          <w:sz w:val="28"/>
          <w:szCs w:val="28"/>
        </w:rPr>
        <w:t>.</w:t>
      </w:r>
    </w:p>
    <w:p w:rsidR="00F71B15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</w:rPr>
      </w:pPr>
      <w:r w:rsidRPr="004D5A2F">
        <w:rPr>
          <w:sz w:val="28"/>
          <w:szCs w:val="28"/>
          <w:lang w:eastAsia="zh-CN"/>
        </w:rPr>
        <w:t>В настоящем Положении используются следующие термины</w:t>
      </w:r>
      <w:r>
        <w:rPr>
          <w:sz w:val="28"/>
          <w:szCs w:val="28"/>
          <w:lang w:eastAsia="zh-CN"/>
        </w:rPr>
        <w:t>:</w:t>
      </w:r>
    </w:p>
    <w:p w:rsidR="00F71B15" w:rsidRDefault="001C46CF">
      <w:pPr>
        <w:pStyle w:val="af2"/>
        <w:tabs>
          <w:tab w:val="left" w:pos="1390"/>
        </w:tabs>
        <w:ind w:left="709" w:firstLine="0"/>
        <w:rPr>
          <w:sz w:val="28"/>
          <w:szCs w:val="28"/>
        </w:rPr>
      </w:pPr>
      <w:r w:rsidRPr="004D5A2F">
        <w:rPr>
          <w:sz w:val="28"/>
          <w:szCs w:val="28"/>
          <w:lang w:eastAsia="zh-CN"/>
        </w:rPr>
        <w:t>Заявка на участие в Конкурсе (далее – заявка) – сведения, документы и</w:t>
      </w:r>
    </w:p>
    <w:p w:rsidR="00F71B15" w:rsidRPr="004D5A2F" w:rsidRDefault="001C46CF">
      <w:pPr>
        <w:pStyle w:val="af2"/>
        <w:tabs>
          <w:tab w:val="left" w:pos="1390"/>
        </w:tabs>
        <w:ind w:left="0" w:firstLine="0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>презентационные материалы, содержащие информацию об участ</w:t>
      </w:r>
      <w:r w:rsidRPr="004D5A2F">
        <w:rPr>
          <w:sz w:val="28"/>
          <w:szCs w:val="28"/>
          <w:lang w:eastAsia="zh-CN"/>
        </w:rPr>
        <w:t xml:space="preserve">нике и практике, </w:t>
      </w:r>
      <w:r>
        <w:rPr>
          <w:sz w:val="28"/>
          <w:szCs w:val="28"/>
          <w:lang w:eastAsia="zh-CN"/>
        </w:rPr>
        <w:t xml:space="preserve">заявленной </w:t>
      </w:r>
      <w:r w:rsidRPr="004D5A2F">
        <w:rPr>
          <w:sz w:val="28"/>
          <w:szCs w:val="28"/>
          <w:lang w:eastAsia="zh-CN"/>
        </w:rPr>
        <w:t>для</w:t>
      </w:r>
      <w:r>
        <w:rPr>
          <w:sz w:val="28"/>
          <w:szCs w:val="28"/>
          <w:lang w:eastAsia="zh-CN"/>
        </w:rPr>
        <w:t xml:space="preserve"> </w:t>
      </w:r>
      <w:r w:rsidRPr="004D5A2F">
        <w:rPr>
          <w:sz w:val="28"/>
          <w:szCs w:val="28"/>
          <w:lang w:eastAsia="zh-CN"/>
        </w:rPr>
        <w:t>участия в Конкурсе.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Конкурсная комиссия - эксперты в области охраны труда, имеющие опыт работы в данной сфере не менее 10 лет, перечень которых определяется Организационным комитетом.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Организационный комитет - коллегиальный </w:t>
      </w:r>
      <w:r>
        <w:rPr>
          <w:sz w:val="28"/>
          <w:szCs w:val="28"/>
          <w:lang w:eastAsia="zh-CN"/>
        </w:rPr>
        <w:t xml:space="preserve">орган, сформированный организатором конкурса </w:t>
      </w:r>
      <w:proofErr w:type="spellStart"/>
      <w:r>
        <w:rPr>
          <w:sz w:val="28"/>
          <w:szCs w:val="28"/>
          <w:lang w:eastAsia="zh-CN"/>
        </w:rPr>
        <w:t>Конкурса</w:t>
      </w:r>
      <w:proofErr w:type="spellEnd"/>
      <w:r>
        <w:rPr>
          <w:sz w:val="28"/>
          <w:szCs w:val="28"/>
          <w:lang w:eastAsia="zh-CN"/>
        </w:rPr>
        <w:t xml:space="preserve"> с целью организации технического и методического обеспечения проведения конкурса.</w:t>
      </w:r>
    </w:p>
    <w:p w:rsidR="00F71B15" w:rsidRPr="004D5A2F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 xml:space="preserve">Победитель – участник Конкурса, практика которого признана </w:t>
      </w:r>
      <w:r>
        <w:rPr>
          <w:sz w:val="28"/>
          <w:szCs w:val="28"/>
          <w:lang w:eastAsia="zh-CN"/>
        </w:rPr>
        <w:t xml:space="preserve">Конкурсной комиссией </w:t>
      </w:r>
      <w:r w:rsidRPr="004D5A2F">
        <w:rPr>
          <w:sz w:val="28"/>
          <w:szCs w:val="28"/>
          <w:lang w:eastAsia="zh-CN"/>
        </w:rPr>
        <w:t xml:space="preserve">лучшей </w:t>
      </w:r>
      <w:r w:rsidRPr="004D5A2F">
        <w:rPr>
          <w:sz w:val="28"/>
          <w:szCs w:val="28"/>
          <w:lang w:eastAsia="zh-CN"/>
        </w:rPr>
        <w:t xml:space="preserve">в соответствующей номинации </w:t>
      </w:r>
      <w:r>
        <w:rPr>
          <w:sz w:val="28"/>
          <w:szCs w:val="28"/>
          <w:lang w:eastAsia="zh-CN"/>
        </w:rPr>
        <w:t>Конку</w:t>
      </w:r>
      <w:r>
        <w:rPr>
          <w:sz w:val="28"/>
          <w:szCs w:val="28"/>
          <w:lang w:eastAsia="zh-CN"/>
        </w:rPr>
        <w:t>рса</w:t>
      </w:r>
      <w:r w:rsidRPr="004D5A2F">
        <w:rPr>
          <w:sz w:val="28"/>
          <w:szCs w:val="28"/>
          <w:lang w:eastAsia="zh-CN"/>
        </w:rPr>
        <w:t>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>Практика – реализованный проект, с измеримы</w:t>
      </w:r>
      <w:r w:rsidRPr="004D5A2F">
        <w:rPr>
          <w:sz w:val="28"/>
          <w:szCs w:val="28"/>
          <w:lang w:eastAsia="zh-CN"/>
        </w:rPr>
        <w:t>м результатом и доказанной</w:t>
      </w:r>
      <w:r>
        <w:rPr>
          <w:sz w:val="28"/>
          <w:szCs w:val="28"/>
          <w:lang w:eastAsia="zh-CN"/>
        </w:rPr>
        <w:t xml:space="preserve"> </w:t>
      </w:r>
      <w:r w:rsidRPr="004D5A2F">
        <w:rPr>
          <w:sz w:val="28"/>
          <w:szCs w:val="28"/>
          <w:lang w:eastAsia="zh-CN"/>
        </w:rPr>
        <w:t>эффективностью</w:t>
      </w:r>
      <w:r>
        <w:rPr>
          <w:sz w:val="28"/>
          <w:szCs w:val="28"/>
          <w:lang w:eastAsia="zh-CN"/>
        </w:rPr>
        <w:t>, направленный на повышение безопасности работников.</w:t>
      </w:r>
    </w:p>
    <w:p w:rsidR="00F71B15" w:rsidRPr="004D5A2F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>У</w:t>
      </w:r>
      <w:r w:rsidRPr="004D5A2F">
        <w:rPr>
          <w:sz w:val="28"/>
          <w:szCs w:val="28"/>
          <w:lang w:eastAsia="zh-CN"/>
        </w:rPr>
        <w:t>ч</w:t>
      </w:r>
      <w:r w:rsidRPr="004D5A2F">
        <w:rPr>
          <w:sz w:val="28"/>
          <w:szCs w:val="28"/>
          <w:lang w:eastAsia="zh-CN"/>
        </w:rPr>
        <w:t xml:space="preserve">астники  – </w:t>
      </w:r>
      <w:r w:rsidRPr="004D5A2F">
        <w:rPr>
          <w:sz w:val="28"/>
          <w:szCs w:val="28"/>
          <w:lang w:eastAsia="zh-CN"/>
        </w:rPr>
        <w:t>организации</w:t>
      </w:r>
      <w:r w:rsidRPr="004D5A2F">
        <w:rPr>
          <w:sz w:val="28"/>
          <w:szCs w:val="28"/>
          <w:lang w:eastAsia="zh-CN"/>
        </w:rPr>
        <w:t>,</w:t>
      </w:r>
      <w:r w:rsidRPr="004D5A2F">
        <w:rPr>
          <w:sz w:val="28"/>
          <w:szCs w:val="28"/>
          <w:lang w:eastAsia="zh-CN"/>
        </w:rPr>
        <w:t xml:space="preserve"> аккредитованные на право оказания услуг в области охраны труда в соответствии с законодательством, и иные организации, оказывающие услуги, выполняющие работы, осуществляющие разработки в сфере охраны труда и здоровья работников, а также производители и по</w:t>
      </w:r>
      <w:r w:rsidRPr="004D5A2F">
        <w:rPr>
          <w:sz w:val="28"/>
          <w:szCs w:val="28"/>
          <w:lang w:eastAsia="zh-CN"/>
        </w:rPr>
        <w:t>ставщики средств индивидуальной защиты,</w:t>
      </w:r>
      <w:r w:rsidRPr="004D5A2F">
        <w:rPr>
          <w:sz w:val="28"/>
          <w:szCs w:val="28"/>
          <w:lang w:eastAsia="zh-CN"/>
        </w:rPr>
        <w:t xml:space="preserve"> </w:t>
      </w:r>
      <w:r w:rsidRPr="004D5A2F">
        <w:rPr>
          <w:sz w:val="28"/>
          <w:szCs w:val="28"/>
          <w:lang w:eastAsia="zh-CN"/>
        </w:rPr>
        <w:t>реализовавшие представленную на конкурс практику.</w:t>
      </w:r>
    </w:p>
    <w:p w:rsidR="00F71B15" w:rsidRPr="004D5A2F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 xml:space="preserve">Финалист – участник Конкурса, практика которого отобрана </w:t>
      </w:r>
      <w:r w:rsidRPr="004D5A2F">
        <w:rPr>
          <w:sz w:val="28"/>
          <w:szCs w:val="28"/>
          <w:lang w:eastAsia="zh-CN"/>
        </w:rPr>
        <w:t>Конкурсной комиссией для участия в финальном этапе конкурса</w:t>
      </w:r>
      <w:r w:rsidRPr="004D5A2F">
        <w:rPr>
          <w:sz w:val="28"/>
          <w:szCs w:val="28"/>
          <w:lang w:eastAsia="zh-CN"/>
        </w:rPr>
        <w:t>.</w:t>
      </w:r>
    </w:p>
    <w:p w:rsidR="00F71B15" w:rsidRPr="004D5A2F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 xml:space="preserve">Официальным языком проведения Конкурса является </w:t>
      </w:r>
      <w:r w:rsidRPr="004D5A2F">
        <w:rPr>
          <w:sz w:val="28"/>
          <w:szCs w:val="28"/>
          <w:lang w:eastAsia="zh-CN"/>
        </w:rPr>
        <w:t>русский язык.</w:t>
      </w:r>
    </w:p>
    <w:p w:rsidR="00F71B15" w:rsidRPr="004D5A2F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>Участие в Конкурсе является добровольным и бесплатным. Участники</w:t>
      </w:r>
      <w:r w:rsidRPr="004D5A2F">
        <w:rPr>
          <w:sz w:val="28"/>
          <w:szCs w:val="28"/>
          <w:lang w:eastAsia="zh-CN"/>
        </w:rPr>
        <w:t xml:space="preserve"> о</w:t>
      </w:r>
      <w:r w:rsidRPr="004D5A2F">
        <w:rPr>
          <w:sz w:val="28"/>
          <w:szCs w:val="28"/>
          <w:lang w:eastAsia="zh-CN"/>
        </w:rPr>
        <w:t>тбора самостоятельно несут расходы, связанные с подготовкой и представлением</w:t>
      </w:r>
      <w:r w:rsidRPr="004D5A2F">
        <w:rPr>
          <w:sz w:val="28"/>
          <w:szCs w:val="28"/>
          <w:lang w:eastAsia="zh-CN"/>
        </w:rPr>
        <w:t xml:space="preserve"> заявок.</w:t>
      </w:r>
    </w:p>
    <w:p w:rsidR="00F71B15" w:rsidRPr="004D5A2F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 w:rsidRPr="004D5A2F">
        <w:rPr>
          <w:sz w:val="28"/>
          <w:szCs w:val="28"/>
          <w:lang w:eastAsia="zh-CN"/>
        </w:rPr>
        <w:t xml:space="preserve">Принять участие в Конкурсе </w:t>
      </w:r>
      <w:r w:rsidRPr="004D5A2F">
        <w:rPr>
          <w:sz w:val="28"/>
          <w:szCs w:val="28"/>
          <w:lang w:eastAsia="zh-CN"/>
        </w:rPr>
        <w:t xml:space="preserve">могут Участники, </w:t>
      </w:r>
      <w:r w:rsidRPr="004D5A2F">
        <w:rPr>
          <w:sz w:val="28"/>
          <w:szCs w:val="28"/>
          <w:lang w:eastAsia="zh-CN"/>
        </w:rPr>
        <w:t>представившие документы в соответствии с услови</w:t>
      </w:r>
      <w:r w:rsidRPr="004D5A2F">
        <w:rPr>
          <w:sz w:val="28"/>
          <w:szCs w:val="28"/>
          <w:lang w:eastAsia="zh-CN"/>
        </w:rPr>
        <w:t>ями конкурса.</w:t>
      </w:r>
    </w:p>
    <w:p w:rsidR="00F71B15" w:rsidRPr="004D5A2F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Участник Конкурса дает свое согласие на обработку и хранение персональных данных, размещение и распространение материалов о практике, вручение и доставку наград, публикацию результатов конкурса </w:t>
      </w:r>
      <w:proofErr w:type="gramStart"/>
      <w:r>
        <w:rPr>
          <w:sz w:val="28"/>
          <w:szCs w:val="28"/>
          <w:lang w:eastAsia="zh-CN"/>
        </w:rPr>
        <w:t>на</w:t>
      </w:r>
      <w:proofErr w:type="gramEnd"/>
      <w:r>
        <w:rPr>
          <w:sz w:val="28"/>
          <w:szCs w:val="28"/>
          <w:lang w:eastAsia="zh-CN"/>
        </w:rPr>
        <w:t xml:space="preserve"> официальном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>.</w:t>
      </w:r>
    </w:p>
    <w:p w:rsidR="00F71B15" w:rsidRPr="004D5A2F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Участник </w:t>
      </w:r>
      <w:r>
        <w:rPr>
          <w:sz w:val="28"/>
          <w:szCs w:val="28"/>
          <w:lang w:eastAsia="zh-CN"/>
        </w:rPr>
        <w:t xml:space="preserve">Конкурса предоставляет Организатору права на использование логотипа организации, персональных данных, фотографий, презентаций и иных материалов, предоставленных для участия в Конкурсе, а </w:t>
      </w:r>
      <w:r>
        <w:rPr>
          <w:sz w:val="28"/>
          <w:szCs w:val="28"/>
          <w:lang w:eastAsia="zh-CN"/>
        </w:rPr>
        <w:lastRenderedPageBreak/>
        <w:t>также для распространения информации о практике на неограниченный сро</w:t>
      </w:r>
      <w:r>
        <w:rPr>
          <w:sz w:val="28"/>
          <w:szCs w:val="28"/>
          <w:lang w:eastAsia="zh-CN"/>
        </w:rPr>
        <w:t>к.</w:t>
      </w:r>
    </w:p>
    <w:p w:rsidR="00F71B15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Официальным </w:t>
      </w:r>
      <w:proofErr w:type="spellStart"/>
      <w:r>
        <w:rPr>
          <w:sz w:val="28"/>
          <w:szCs w:val="28"/>
          <w:lang w:eastAsia="zh-CN"/>
        </w:rPr>
        <w:t>интернет-ресурсом</w:t>
      </w:r>
      <w:proofErr w:type="spellEnd"/>
      <w:r>
        <w:rPr>
          <w:sz w:val="28"/>
          <w:szCs w:val="28"/>
          <w:lang w:eastAsia="zh-CN"/>
        </w:rPr>
        <w:t xml:space="preserve"> Конкурса является сайт Ассоциации </w:t>
      </w:r>
      <w:hyperlink r:id="rId10" w:history="1">
        <w:r>
          <w:rPr>
            <w:rStyle w:val="a4"/>
            <w:sz w:val="28"/>
            <w:szCs w:val="28"/>
            <w:lang w:val="en-US" w:eastAsia="zh-CN"/>
          </w:rPr>
          <w:t>www</w:t>
        </w:r>
        <w:r w:rsidRPr="004D5A2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4D5A2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  <w:r>
          <w:rPr>
            <w:rStyle w:val="a4"/>
            <w:sz w:val="28"/>
            <w:szCs w:val="28"/>
            <w:lang w:eastAsia="zh-CN"/>
          </w:rPr>
          <w:t>,</w:t>
        </w:r>
      </w:hyperlink>
      <w:r>
        <w:rPr>
          <w:sz w:val="28"/>
          <w:szCs w:val="28"/>
          <w:lang w:eastAsia="zh-CN"/>
        </w:rPr>
        <w:t xml:space="preserve"> на котором осуществляется размещение информации о Конкурсе и отобранных практиках.</w:t>
      </w:r>
    </w:p>
    <w:p w:rsidR="00F71B15" w:rsidRDefault="001C46CF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Заявки на Конкурс направляются на электронный адрес Асс</w:t>
      </w:r>
      <w:r>
        <w:rPr>
          <w:sz w:val="28"/>
          <w:szCs w:val="28"/>
          <w:lang w:eastAsia="zh-CN"/>
        </w:rPr>
        <w:t xml:space="preserve">оциации </w:t>
      </w:r>
      <w:hyperlink r:id="rId11" w:history="1">
        <w:r>
          <w:rPr>
            <w:rStyle w:val="a4"/>
            <w:sz w:val="28"/>
            <w:szCs w:val="28"/>
            <w:lang w:val="en-US" w:eastAsia="zh-CN"/>
          </w:rPr>
          <w:t>info</w:t>
        </w:r>
        <w:r w:rsidRPr="004D5A2F">
          <w:rPr>
            <w:rStyle w:val="a4"/>
            <w:sz w:val="28"/>
            <w:szCs w:val="28"/>
            <w:lang w:eastAsia="zh-CN"/>
          </w:rPr>
          <w:t>@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4D5A2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  <w:lang w:eastAsia="zh-CN"/>
        </w:rPr>
        <w:t xml:space="preserve"> до 10 марта 2024 года. Итоги конкурса будут подведены до 28 апреля 2024 года. Лучшие практики будут размещены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Конкурса.</w:t>
      </w:r>
    </w:p>
    <w:p w:rsidR="00F71B15" w:rsidRPr="004D5A2F" w:rsidRDefault="00F71B15">
      <w:pPr>
        <w:pStyle w:val="af2"/>
        <w:tabs>
          <w:tab w:val="left" w:pos="1390"/>
        </w:tabs>
        <w:ind w:left="0" w:firstLine="0"/>
        <w:rPr>
          <w:sz w:val="28"/>
          <w:szCs w:val="28"/>
          <w:lang w:eastAsia="zh-CN"/>
        </w:rPr>
      </w:pPr>
    </w:p>
    <w:p w:rsidR="00F71B15" w:rsidRDefault="00F71B15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</w:p>
    <w:p w:rsidR="00F71B15" w:rsidRDefault="001C46CF">
      <w:pPr>
        <w:pStyle w:val="af2"/>
        <w:numPr>
          <w:ilvl w:val="0"/>
          <w:numId w:val="3"/>
        </w:numPr>
        <w:tabs>
          <w:tab w:val="left" w:pos="1390"/>
        </w:tabs>
        <w:ind w:firstLineChars="200" w:firstLine="560"/>
        <w:rPr>
          <w:spacing w:val="-6"/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ЗАДАЧИ КОНКУРСА</w:t>
      </w:r>
    </w:p>
    <w:p w:rsidR="00F71B15" w:rsidRDefault="00F71B15" w:rsidP="004D5A2F">
      <w:pPr>
        <w:pStyle w:val="af2"/>
        <w:tabs>
          <w:tab w:val="left" w:pos="1390"/>
        </w:tabs>
        <w:ind w:leftChars="200" w:left="440" w:firstLine="0"/>
        <w:rPr>
          <w:spacing w:val="-6"/>
          <w:sz w:val="28"/>
        </w:rPr>
      </w:pP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</w:rPr>
      </w:pPr>
      <w:r>
        <w:rPr>
          <w:spacing w:val="-6"/>
          <w:sz w:val="28"/>
        </w:rPr>
        <w:t>2.1. Основной целью</w:t>
      </w:r>
      <w:r>
        <w:rPr>
          <w:spacing w:val="-6"/>
          <w:sz w:val="28"/>
        </w:rPr>
        <w:t xml:space="preserve"> конкурса является выявление и тиражирование лучших практик, направленных на повышение безопасности труда, а также определение организаций-лидеров в сфере услуг по охране труда.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</w:rPr>
        <w:t>2.2</w:t>
      </w:r>
      <w:r>
        <w:rPr>
          <w:spacing w:val="-6"/>
          <w:sz w:val="28"/>
          <w:lang w:eastAsia="zh-CN"/>
        </w:rPr>
        <w:t>. Основные задачи конкурса: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</w:t>
      </w:r>
      <w:r w:rsidRPr="004D5A2F">
        <w:rPr>
          <w:spacing w:val="-6"/>
          <w:sz w:val="28"/>
          <w:lang w:eastAsia="zh-CN"/>
        </w:rPr>
        <w:t>выявление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лучших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практик</w:t>
      </w:r>
      <w:r>
        <w:rPr>
          <w:spacing w:val="-6"/>
          <w:sz w:val="28"/>
          <w:lang w:eastAsia="zh-CN"/>
        </w:rPr>
        <w:t xml:space="preserve">, </w:t>
      </w:r>
      <w:r w:rsidRPr="004D5A2F">
        <w:rPr>
          <w:spacing w:val="-6"/>
          <w:sz w:val="28"/>
          <w:lang w:eastAsia="zh-CN"/>
        </w:rPr>
        <w:t>обмен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опытом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и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тира</w:t>
      </w:r>
      <w:r w:rsidRPr="004D5A2F">
        <w:rPr>
          <w:spacing w:val="-6"/>
          <w:sz w:val="28"/>
          <w:lang w:eastAsia="zh-CN"/>
        </w:rPr>
        <w:t>жирование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лучших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практик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в</w:t>
      </w:r>
      <w:r>
        <w:rPr>
          <w:spacing w:val="-6"/>
          <w:sz w:val="28"/>
          <w:lang w:eastAsia="zh-CN"/>
        </w:rPr>
        <w:t xml:space="preserve"> </w:t>
      </w:r>
      <w:r w:rsidRPr="004D5A2F">
        <w:rPr>
          <w:spacing w:val="-6"/>
          <w:sz w:val="28"/>
          <w:lang w:eastAsia="zh-CN"/>
        </w:rPr>
        <w:t>сфере</w:t>
      </w:r>
      <w:r>
        <w:rPr>
          <w:spacing w:val="-6"/>
          <w:sz w:val="28"/>
          <w:lang w:eastAsia="zh-CN"/>
        </w:rPr>
        <w:t xml:space="preserve"> повышения безопасности труда;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</w:t>
      </w:r>
      <w:r w:rsidRPr="004D5A2F">
        <w:rPr>
          <w:spacing w:val="-6"/>
          <w:sz w:val="28"/>
          <w:lang w:eastAsia="zh-CN"/>
        </w:rPr>
        <w:t>стимулирование и поддержка деятельности</w:t>
      </w:r>
      <w:r>
        <w:rPr>
          <w:spacing w:val="-6"/>
          <w:sz w:val="28"/>
          <w:lang w:eastAsia="zh-CN"/>
        </w:rPr>
        <w:t xml:space="preserve"> организаций, оказывающих услуги по охране труда.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2.3. Номинации конкурса: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- повышение эффективности системы управления охраной труда, культура безопасн</w:t>
      </w:r>
      <w:r>
        <w:rPr>
          <w:spacing w:val="-6"/>
          <w:sz w:val="28"/>
          <w:lang w:eastAsia="zh-CN"/>
        </w:rPr>
        <w:t>ости;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val="en-US" w:eastAsia="zh-CN"/>
        </w:rPr>
      </w:pPr>
      <w:r>
        <w:rPr>
          <w:spacing w:val="-6"/>
          <w:sz w:val="28"/>
          <w:lang w:eastAsia="zh-CN"/>
        </w:rPr>
        <w:t xml:space="preserve">- </w:t>
      </w:r>
      <w:proofErr w:type="gramStart"/>
      <w:r>
        <w:rPr>
          <w:spacing w:val="-6"/>
          <w:sz w:val="28"/>
          <w:lang w:eastAsia="zh-CN"/>
        </w:rPr>
        <w:t>обучение работников по охране</w:t>
      </w:r>
      <w:proofErr w:type="gramEnd"/>
      <w:r>
        <w:rPr>
          <w:spacing w:val="-6"/>
          <w:sz w:val="28"/>
          <w:lang w:eastAsia="zh-CN"/>
        </w:rPr>
        <w:t xml:space="preserve"> труда, системы оценки профессиональной пригодности;</w:t>
      </w:r>
    </w:p>
    <w:p w:rsidR="004D5A2F" w:rsidRPr="004D5A2F" w:rsidRDefault="004D5A2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 w:rsidRPr="004D5A2F">
        <w:rPr>
          <w:spacing w:val="-6"/>
          <w:sz w:val="28"/>
          <w:lang w:eastAsia="zh-CN"/>
        </w:rPr>
        <w:t xml:space="preserve">- </w:t>
      </w:r>
      <w:r>
        <w:rPr>
          <w:spacing w:val="-6"/>
          <w:sz w:val="28"/>
          <w:lang w:eastAsia="zh-CN"/>
        </w:rPr>
        <w:t>разработка и внедрение медико-профилактических технологий по снижению профессиональных рисков;</w:t>
      </w:r>
    </w:p>
    <w:p w:rsidR="00F71B15" w:rsidRPr="004D5A2F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- технические и цифровые решения п</w:t>
      </w:r>
      <w:r w:rsidR="004D5A2F">
        <w:rPr>
          <w:spacing w:val="-6"/>
          <w:sz w:val="28"/>
          <w:lang w:eastAsia="zh-CN"/>
        </w:rPr>
        <w:t xml:space="preserve">о повышению безопасности труда, эффективности </w:t>
      </w:r>
      <w:r w:rsidRPr="004D5A2F">
        <w:rPr>
          <w:spacing w:val="-6"/>
          <w:sz w:val="28"/>
          <w:lang w:eastAsia="zh-CN"/>
        </w:rPr>
        <w:t>средств</w:t>
      </w:r>
      <w:bookmarkStart w:id="0" w:name="_GoBack"/>
      <w:bookmarkEnd w:id="0"/>
      <w:r w:rsidRPr="004D5A2F">
        <w:rPr>
          <w:spacing w:val="-6"/>
          <w:sz w:val="28"/>
          <w:lang w:eastAsia="zh-CN"/>
        </w:rPr>
        <w:t xml:space="preserve"> индивидуальной защиты.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2.4. Результатом Конкурса является систематизация и создание условий</w:t>
      </w:r>
      <w:r>
        <w:rPr>
          <w:spacing w:val="-6"/>
          <w:sz w:val="28"/>
          <w:lang w:eastAsia="zh-CN"/>
        </w:rPr>
        <w:t xml:space="preserve"> для тиражирования (распространения) лучших практик в области охраны труда.</w:t>
      </w:r>
    </w:p>
    <w:p w:rsidR="00F71B15" w:rsidRDefault="00F71B15">
      <w:pPr>
        <w:pStyle w:val="ad"/>
        <w:ind w:firstLine="709"/>
        <w:rPr>
          <w:sz w:val="27"/>
        </w:rPr>
      </w:pPr>
    </w:p>
    <w:p w:rsidR="00F71B15" w:rsidRDefault="001C46CF">
      <w:pPr>
        <w:pStyle w:val="af2"/>
        <w:numPr>
          <w:ilvl w:val="0"/>
          <w:numId w:val="4"/>
        </w:numPr>
        <w:tabs>
          <w:tab w:val="left" w:pos="2211"/>
        </w:tabs>
        <w:ind w:left="0" w:firstLine="0"/>
        <w:jc w:val="center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И </w:t>
      </w:r>
      <w:r>
        <w:rPr>
          <w:sz w:val="28"/>
        </w:rPr>
        <w:t>ПРОВЕДЕНИЯ</w:t>
      </w:r>
      <w:r>
        <w:rPr>
          <w:sz w:val="28"/>
        </w:rPr>
        <w:t xml:space="preserve"> КОНКУРСА</w:t>
      </w:r>
    </w:p>
    <w:p w:rsidR="00F71B15" w:rsidRDefault="00F71B15">
      <w:pPr>
        <w:pStyle w:val="af2"/>
        <w:tabs>
          <w:tab w:val="left" w:pos="1390"/>
        </w:tabs>
        <w:ind w:left="709" w:firstLine="0"/>
        <w:rPr>
          <w:sz w:val="28"/>
        </w:rPr>
      </w:pPr>
      <w:bookmarkStart w:id="1" w:name="_Hlk147404327"/>
    </w:p>
    <w:p w:rsidR="00F71B15" w:rsidRDefault="001C46CF">
      <w:pPr>
        <w:pStyle w:val="af2"/>
        <w:tabs>
          <w:tab w:val="left" w:pos="1390"/>
        </w:tabs>
        <w:ind w:left="709" w:firstLine="0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Конкурс</w:t>
      </w:r>
      <w:r>
        <w:rPr>
          <w:sz w:val="28"/>
        </w:rPr>
        <w:t xml:space="preserve"> проводится в четыре этапа: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</w:rPr>
      </w:pPr>
      <w:r>
        <w:rPr>
          <w:b/>
          <w:bCs/>
          <w:sz w:val="28"/>
        </w:rPr>
        <w:t>Этап 1. Распространение информации о конкурсе и подача заявок на участие.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48"/>
        <w:rPr>
          <w:sz w:val="28"/>
          <w:szCs w:val="28"/>
          <w:lang w:eastAsia="zh-CN"/>
        </w:rPr>
      </w:pPr>
      <w:r>
        <w:rPr>
          <w:spacing w:val="-6"/>
          <w:sz w:val="28"/>
        </w:rPr>
        <w:t xml:space="preserve">Участники Конкурса </w:t>
      </w:r>
      <w:r>
        <w:rPr>
          <w:spacing w:val="-6"/>
          <w:sz w:val="28"/>
        </w:rPr>
        <w:t>могут подать заявки с 11 декабря 2023 года по 10 марта 2024 года, направив соответствующую форму заявки (приложение № 1) и подтверждающие представленную в заявке информацию материалы</w:t>
      </w:r>
      <w:r w:rsidRPr="004D5A2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на </w:t>
      </w:r>
      <w:r>
        <w:rPr>
          <w:spacing w:val="-6"/>
          <w:sz w:val="28"/>
          <w:lang w:eastAsia="zh-CN"/>
        </w:rPr>
        <w:t>электронный адрес Ассоциации</w:t>
      </w:r>
      <w:r>
        <w:rPr>
          <w:sz w:val="28"/>
          <w:szCs w:val="28"/>
          <w:lang w:eastAsia="zh-CN"/>
        </w:rPr>
        <w:t xml:space="preserve"> </w:t>
      </w:r>
      <w:hyperlink r:id="rId12" w:history="1">
        <w:r>
          <w:rPr>
            <w:rStyle w:val="a4"/>
            <w:sz w:val="28"/>
            <w:szCs w:val="28"/>
            <w:lang w:val="en-US" w:eastAsia="zh-CN"/>
          </w:rPr>
          <w:t>info</w:t>
        </w:r>
        <w:r w:rsidRPr="004D5A2F">
          <w:rPr>
            <w:rStyle w:val="a4"/>
            <w:sz w:val="28"/>
            <w:szCs w:val="28"/>
            <w:lang w:eastAsia="zh-CN"/>
          </w:rPr>
          <w:t>@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4D5A2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  <w:lang w:eastAsia="zh-CN"/>
        </w:rPr>
        <w:t xml:space="preserve"> 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Все разделы и формы заявки подлежат обязательному заполнению. 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Одна организация, участвующая в Конкурсе, может заявить не более одной практики в каждой номинации.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Поданные заявки на участие в Конкурсе подлежат проверке </w:t>
      </w:r>
      <w:r>
        <w:rPr>
          <w:sz w:val="28"/>
          <w:szCs w:val="28"/>
          <w:lang w:eastAsia="zh-CN"/>
        </w:rPr>
        <w:lastRenderedPageBreak/>
        <w:t>модератором. Заявки</w:t>
      </w:r>
      <w:r>
        <w:rPr>
          <w:sz w:val="28"/>
          <w:szCs w:val="28"/>
          <w:lang w:eastAsia="zh-CN"/>
        </w:rPr>
        <w:t xml:space="preserve">, прошедшие </w:t>
      </w:r>
      <w:proofErr w:type="gramStart"/>
      <w:r>
        <w:rPr>
          <w:sz w:val="28"/>
          <w:szCs w:val="28"/>
          <w:lang w:eastAsia="zh-CN"/>
        </w:rPr>
        <w:t>предварительную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модерацию</w:t>
      </w:r>
      <w:proofErr w:type="spellEnd"/>
      <w:r>
        <w:rPr>
          <w:sz w:val="28"/>
          <w:szCs w:val="28"/>
          <w:lang w:eastAsia="zh-CN"/>
        </w:rPr>
        <w:t>, передаются для оценки Конкурсной комиссии.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62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Этап 2.</w:t>
      </w:r>
      <w:r>
        <w:rPr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Проведение оценки представленных на Конкурс практик Конкурсной комиссией.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период с 11 по 25 марта 2024 года Конкурсной комиссией проводится оценка заявленных практи</w:t>
      </w:r>
      <w:r>
        <w:rPr>
          <w:sz w:val="28"/>
          <w:szCs w:val="28"/>
          <w:lang w:eastAsia="zh-CN"/>
        </w:rPr>
        <w:t>к, в соответствии с критериями (Приложение №2).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Конкурсная комиссия определяет финалистов конкурса - не более 5 лучших практик в каждой номинации Конкурса, набравших наивысшие баллы по результатам оценки.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Этап 3. Финальный этап - проведение общественного г</w:t>
      </w:r>
      <w:r>
        <w:rPr>
          <w:b/>
          <w:bCs/>
          <w:sz w:val="28"/>
          <w:szCs w:val="28"/>
          <w:lang w:eastAsia="zh-CN"/>
        </w:rPr>
        <w:t xml:space="preserve">олосования  на </w:t>
      </w:r>
      <w:proofErr w:type="gramStart"/>
      <w:r>
        <w:rPr>
          <w:b/>
          <w:bCs/>
          <w:sz w:val="28"/>
          <w:szCs w:val="28"/>
          <w:lang w:eastAsia="zh-CN"/>
        </w:rPr>
        <w:t>официальном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b/>
          <w:bCs/>
          <w:sz w:val="28"/>
          <w:szCs w:val="28"/>
          <w:lang w:eastAsia="zh-CN"/>
        </w:rPr>
        <w:t>интернет-ресурсе</w:t>
      </w:r>
      <w:proofErr w:type="spellEnd"/>
      <w:r>
        <w:rPr>
          <w:b/>
          <w:bCs/>
          <w:sz w:val="28"/>
          <w:szCs w:val="28"/>
          <w:lang w:eastAsia="zh-CN"/>
        </w:rPr>
        <w:t xml:space="preserve"> Конкурса.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Заявки финалистов размещаются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Конкурса не позднее 28 марта 2024 года.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период с 28 марта по 15 апреля 2024 года проводится общественное голосование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</w:t>
      </w:r>
      <w:r>
        <w:rPr>
          <w:sz w:val="28"/>
          <w:szCs w:val="28"/>
          <w:lang w:eastAsia="zh-CN"/>
        </w:rPr>
        <w:t>ет-ресурсе</w:t>
      </w:r>
      <w:proofErr w:type="spellEnd"/>
      <w:r>
        <w:rPr>
          <w:sz w:val="28"/>
          <w:szCs w:val="28"/>
          <w:lang w:eastAsia="zh-CN"/>
        </w:rPr>
        <w:t xml:space="preserve"> Конкурса.</w:t>
      </w:r>
    </w:p>
    <w:p w:rsidR="00F71B15" w:rsidRDefault="001C46CF" w:rsidP="004D5A2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Этап 4. Подведение итогов и награждение победителей.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</w:t>
      </w:r>
      <w:r>
        <w:rPr>
          <w:sz w:val="28"/>
          <w:szCs w:val="28"/>
          <w:lang w:eastAsia="zh-CN"/>
        </w:rPr>
        <w:t xml:space="preserve">итогам общественного голосования практики, набравшие наибольшее количество голосов в рамках каждой номинации, признаются победителями. Информация о победителях публикуется на </w:t>
      </w:r>
      <w:proofErr w:type="gramStart"/>
      <w:r>
        <w:rPr>
          <w:sz w:val="28"/>
          <w:szCs w:val="28"/>
          <w:lang w:eastAsia="zh-CN"/>
        </w:rPr>
        <w:t>офиц</w:t>
      </w:r>
      <w:r>
        <w:rPr>
          <w:sz w:val="28"/>
          <w:szCs w:val="28"/>
          <w:lang w:eastAsia="zh-CN"/>
        </w:rPr>
        <w:t>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не позднее 30 апреля 2024 года.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Награждение победителей состоится 28 апреля 2024 года в очном формате. Все финалисты получают дипломы финалистов Конкурса и возможность размещения описания практики, представленной на Конкурс, на сай</w:t>
      </w:r>
      <w:r>
        <w:rPr>
          <w:sz w:val="28"/>
          <w:szCs w:val="28"/>
          <w:lang w:eastAsia="zh-CN"/>
        </w:rPr>
        <w:t>те Ассоциации.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Победители по каждой номинации награждаются дипломами победителей Конкурса и получают право на годовое бесплатное членство в Ассоциации. 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3.2. В целях организации и проведения Конкурса создается Организационный комитет,  который состоит из п</w:t>
      </w:r>
      <w:r>
        <w:rPr>
          <w:sz w:val="28"/>
          <w:szCs w:val="28"/>
          <w:lang w:eastAsia="zh-CN"/>
        </w:rPr>
        <w:t>редседателя, заместителя председателя, ответственного секретаря и членов организационного комитета.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В состав Организационного комитета входят представители Совета Ассоциации и заинтересованных органов федеральной исполнительной власти.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 С целью оп</w:t>
      </w:r>
      <w:r>
        <w:rPr>
          <w:sz w:val="28"/>
          <w:szCs w:val="28"/>
          <w:lang w:eastAsia="zh-CN"/>
        </w:rPr>
        <w:t>ределения лучших практик в области охраны труда Организационный комитетом формируется Конкурсная комиссия, состав которой утверждается решением Организационного комитета.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3.5. По результатам оценивания лучших практик каждый член Конкурсной комиссии заполня</w:t>
      </w:r>
      <w:r>
        <w:rPr>
          <w:sz w:val="28"/>
          <w:szCs w:val="28"/>
          <w:lang w:eastAsia="zh-CN"/>
        </w:rPr>
        <w:t>ет оценочный лист (приложение № 3). Оценка каждого участника отбора определяется, как среднее арифметическое суммарных баллов всех экспертов, проводивших оценку данного участника.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3.6. По каждому из пяти критериев оценивания каждый член Конкурсной комиссии</w:t>
      </w:r>
      <w:r>
        <w:rPr>
          <w:sz w:val="28"/>
          <w:szCs w:val="28"/>
          <w:lang w:eastAsia="zh-CN"/>
        </w:rPr>
        <w:t xml:space="preserve"> выставляет оценку от 0 до 10 баллов (где 0 - это полное несоответствие критерию, 10 - полное соответствие критерию).</w:t>
      </w:r>
    </w:p>
    <w:p w:rsidR="00F71B15" w:rsidRDefault="001C46CF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3.7</w:t>
      </w:r>
      <w:proofErr w:type="gramStart"/>
      <w:r>
        <w:rPr>
          <w:sz w:val="28"/>
          <w:szCs w:val="28"/>
          <w:lang w:eastAsia="zh-CN"/>
        </w:rPr>
        <w:t xml:space="preserve"> В</w:t>
      </w:r>
      <w:proofErr w:type="gramEnd"/>
      <w:r>
        <w:rPr>
          <w:sz w:val="28"/>
          <w:szCs w:val="28"/>
          <w:lang w:eastAsia="zh-CN"/>
        </w:rPr>
        <w:t xml:space="preserve"> случае возникновения спорных ситуаций решение по выбору финалистов Конкурсная комиссия принимает на основании голосования </w:t>
      </w:r>
      <w:r>
        <w:rPr>
          <w:sz w:val="28"/>
          <w:szCs w:val="28"/>
          <w:lang w:eastAsia="zh-CN"/>
        </w:rPr>
        <w:lastRenderedPageBreak/>
        <w:t xml:space="preserve">членов </w:t>
      </w:r>
      <w:r>
        <w:rPr>
          <w:sz w:val="28"/>
          <w:szCs w:val="28"/>
          <w:lang w:eastAsia="zh-CN"/>
        </w:rPr>
        <w:t>Конкурсной комиссии, при котором все члены имеют равные права и финалистом признается участник, набравший большинство голосов.</w:t>
      </w:r>
    </w:p>
    <w:p w:rsidR="00F71B15" w:rsidRDefault="00F71B15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</w:p>
    <w:bookmarkEnd w:id="1"/>
    <w:p w:rsidR="00F71B15" w:rsidRDefault="00F71B15">
      <w:pPr>
        <w:spacing w:line="261" w:lineRule="auto"/>
        <w:ind w:firstLine="709"/>
        <w:jc w:val="right"/>
        <w:rPr>
          <w:sz w:val="28"/>
          <w:szCs w:val="28"/>
        </w:rPr>
      </w:pPr>
    </w:p>
    <w:p w:rsidR="00F71B15" w:rsidRDefault="001C46CF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71B15" w:rsidRDefault="00F71B15">
      <w:pPr>
        <w:spacing w:line="261" w:lineRule="auto"/>
        <w:ind w:firstLine="709"/>
        <w:jc w:val="right"/>
        <w:rPr>
          <w:sz w:val="28"/>
          <w:szCs w:val="28"/>
        </w:rPr>
      </w:pPr>
    </w:p>
    <w:p w:rsidR="00F71B15" w:rsidRDefault="001C46CF">
      <w:pPr>
        <w:spacing w:line="261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ДЛЯ УЧАСТИЯ В КОНКУРСЕ</w:t>
      </w:r>
    </w:p>
    <w:p w:rsidR="00F71B15" w:rsidRDefault="00F71B15">
      <w:pPr>
        <w:spacing w:line="261" w:lineRule="auto"/>
        <w:ind w:firstLine="709"/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организации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предст</w:t>
            </w:r>
            <w:r>
              <w:rPr>
                <w:sz w:val="28"/>
                <w:szCs w:val="28"/>
              </w:rPr>
              <w:t>авителя организации (ФИО, электронная почта, телефон)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(ы) реализации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(и), в которой 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реализована практика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Количественные </w:t>
            </w:r>
            <w:r>
              <w:rPr>
                <w:sz w:val="28"/>
                <w:szCs w:val="28"/>
              </w:rPr>
              <w:t>результаты реализации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результаты реализации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тиражирования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 практики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в формате </w:t>
            </w:r>
            <w:proofErr w:type="spellStart"/>
            <w:r>
              <w:rPr>
                <w:sz w:val="28"/>
                <w:szCs w:val="28"/>
                <w:lang w:val="en-US"/>
              </w:rPr>
              <w:t>pptx</w:t>
            </w:r>
            <w:proofErr w:type="spellEnd"/>
            <w:r w:rsidRPr="004D5A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proofErr w:type="spellStart"/>
            <w:r>
              <w:rPr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71B15" w:rsidRDefault="001C46CF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(содержание презентации: название </w:t>
            </w:r>
            <w:r>
              <w:rPr>
                <w:sz w:val="28"/>
                <w:szCs w:val="28"/>
              </w:rPr>
              <w:t>практики; регион реализации и организации, в которых реализована практика; цели и задачи практики; описание практики; результаты реализации; возможность тиражирования; период и затраты на реализацию практики, дополнительные материалы)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мате</w:t>
            </w:r>
            <w:r>
              <w:rPr>
                <w:sz w:val="28"/>
                <w:szCs w:val="28"/>
              </w:rPr>
              <w:t xml:space="preserve">риалы: </w:t>
            </w:r>
            <w:r>
              <w:rPr>
                <w:sz w:val="28"/>
                <w:szCs w:val="28"/>
              </w:rPr>
              <w:lastRenderedPageBreak/>
              <w:t>фотографии, ссылки на публикации, отзывы от организаций, в которых внедрена практика и т.д.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Партнеры по реализации практики (при наличии)</w:t>
            </w: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Default="001C46CF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ли Ваша организация согласие на </w:t>
            </w:r>
            <w:r>
              <w:rPr>
                <w:sz w:val="28"/>
                <w:szCs w:val="28"/>
                <w:lang w:eastAsia="zh-CN"/>
              </w:rPr>
              <w:t>обработку и хранение персональных данных, размещение и распространение</w:t>
            </w:r>
            <w:r>
              <w:rPr>
                <w:sz w:val="28"/>
                <w:szCs w:val="28"/>
                <w:lang w:eastAsia="zh-CN"/>
              </w:rPr>
              <w:t xml:space="preserve"> материалов о практике, вручение и доставку наград, публикацию результатов конкурса </w:t>
            </w:r>
            <w:proofErr w:type="gramStart"/>
            <w:r>
              <w:rPr>
                <w:sz w:val="28"/>
                <w:szCs w:val="28"/>
                <w:lang w:eastAsia="zh-CN"/>
              </w:rPr>
              <w:t>на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официальном </w:t>
            </w:r>
            <w:proofErr w:type="spellStart"/>
            <w:r>
              <w:rPr>
                <w:sz w:val="28"/>
                <w:szCs w:val="28"/>
                <w:lang w:eastAsia="zh-CN"/>
              </w:rPr>
              <w:t>интернет-ресурсе</w:t>
            </w:r>
            <w:proofErr w:type="spellEnd"/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71B15">
        <w:tc>
          <w:tcPr>
            <w:tcW w:w="4787" w:type="dxa"/>
          </w:tcPr>
          <w:p w:rsidR="00F71B15" w:rsidRPr="004D5A2F" w:rsidRDefault="001C46CF">
            <w:pPr>
              <w:pStyle w:val="af2"/>
              <w:tabs>
                <w:tab w:val="left" w:pos="1390"/>
              </w:tabs>
              <w:ind w:left="0" w:firstLine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Предоставляет ли Ваша организация </w:t>
            </w:r>
            <w:r>
              <w:rPr>
                <w:sz w:val="28"/>
                <w:szCs w:val="28"/>
                <w:lang w:eastAsia="zh-CN"/>
              </w:rPr>
              <w:t xml:space="preserve">  право Организатору Конкурса на использование логотипа организации, персональных данных, фотографий, презентаций и иных материалов, предоставленных для участия в Конкурсе, а также для распространения информации о практике на неограниченный срок</w:t>
            </w:r>
          </w:p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F71B15" w:rsidRDefault="00F71B15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</w:tbl>
    <w:p w:rsidR="00F71B15" w:rsidRDefault="00F71B15">
      <w:pPr>
        <w:spacing w:line="261" w:lineRule="auto"/>
        <w:ind w:firstLine="709"/>
        <w:jc w:val="center"/>
        <w:rPr>
          <w:sz w:val="24"/>
        </w:rPr>
      </w:pPr>
    </w:p>
    <w:p w:rsidR="00F71B15" w:rsidRDefault="00F71B15">
      <w:pPr>
        <w:spacing w:line="261" w:lineRule="auto"/>
        <w:ind w:firstLine="709"/>
        <w:jc w:val="center"/>
        <w:rPr>
          <w:sz w:val="24"/>
        </w:rPr>
      </w:pPr>
    </w:p>
    <w:p w:rsidR="00F71B15" w:rsidRDefault="00F71B15">
      <w:pPr>
        <w:spacing w:line="261" w:lineRule="auto"/>
        <w:ind w:firstLine="709"/>
        <w:jc w:val="center"/>
        <w:rPr>
          <w:sz w:val="24"/>
        </w:rPr>
      </w:pPr>
    </w:p>
    <w:p w:rsidR="00F71B15" w:rsidRDefault="00F71B15">
      <w:pPr>
        <w:pStyle w:val="ad"/>
        <w:ind w:firstLine="709"/>
        <w:rPr>
          <w:sz w:val="20"/>
        </w:rPr>
      </w:pPr>
    </w:p>
    <w:p w:rsidR="00F71B15" w:rsidRDefault="001C46CF">
      <w:pPr>
        <w:tabs>
          <w:tab w:val="left" w:pos="300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Дол</w:t>
      </w:r>
      <w:r>
        <w:rPr>
          <w:sz w:val="28"/>
          <w:szCs w:val="28"/>
        </w:rPr>
        <w:t>жность</w:t>
      </w:r>
      <w:r>
        <w:rPr>
          <w:sz w:val="28"/>
          <w:szCs w:val="28"/>
        </w:rPr>
        <w:t xml:space="preserve"> руководителя организации   </w:t>
      </w:r>
      <w:r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Расшифровка подписи</w:t>
      </w:r>
    </w:p>
    <w:p w:rsidR="00F71B15" w:rsidRDefault="001C46CF">
      <w:pPr>
        <w:tabs>
          <w:tab w:val="left" w:pos="300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М.П.</w:t>
      </w:r>
      <w:r>
        <w:rPr>
          <w:sz w:val="28"/>
          <w:szCs w:val="28"/>
        </w:rPr>
        <w:tab/>
      </w:r>
    </w:p>
    <w:p w:rsidR="00F71B15" w:rsidRDefault="001C46CF">
      <w:pPr>
        <w:tabs>
          <w:tab w:val="left" w:pos="3006"/>
        </w:tabs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____» _______________ </w:t>
      </w:r>
      <w:r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г.</w:t>
      </w:r>
    </w:p>
    <w:p w:rsidR="00F71B15" w:rsidRDefault="00F71B15">
      <w:pPr>
        <w:ind w:firstLine="709"/>
        <w:rPr>
          <w:sz w:val="28"/>
          <w:szCs w:val="28"/>
        </w:rPr>
        <w:sectPr w:rsidR="00F71B15">
          <w:footerReference w:type="default" r:id="rId13"/>
          <w:type w:val="nextColumn"/>
          <w:pgSz w:w="11910" w:h="16840"/>
          <w:pgMar w:top="1134" w:right="851" w:bottom="1134" w:left="1701" w:header="0" w:footer="654" w:gutter="0"/>
          <w:cols w:space="720"/>
        </w:sectPr>
      </w:pPr>
    </w:p>
    <w:p w:rsidR="00F71B15" w:rsidRDefault="001C46CF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71B15" w:rsidRDefault="001C46CF">
      <w:pPr>
        <w:pStyle w:val="ad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</w:p>
    <w:p w:rsidR="00F71B15" w:rsidRDefault="00F71B15">
      <w:pPr>
        <w:pStyle w:val="TableParagrap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4"/>
        <w:gridCol w:w="5660"/>
      </w:tblGrid>
      <w:tr w:rsidR="00F71B15">
        <w:tc>
          <w:tcPr>
            <w:tcW w:w="3914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660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 xml:space="preserve"> критерия</w:t>
            </w:r>
          </w:p>
        </w:tc>
      </w:tr>
      <w:tr w:rsidR="00F71B15">
        <w:tc>
          <w:tcPr>
            <w:tcW w:w="3914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и новизна</w:t>
            </w:r>
          </w:p>
        </w:tc>
        <w:tc>
          <w:tcPr>
            <w:tcW w:w="5660" w:type="dxa"/>
          </w:tcPr>
          <w:p w:rsidR="00F71B15" w:rsidRDefault="001C46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актуальна, если она направлена на повышение безопасности труда, сохранение жизни и здоровья работника, и при этом не противоречит требованиям </w:t>
            </w:r>
            <w:r>
              <w:rPr>
                <w:sz w:val="28"/>
                <w:szCs w:val="28"/>
              </w:rPr>
              <w:t>российского законодательства.</w:t>
            </w:r>
          </w:p>
          <w:p w:rsidR="00F71B15" w:rsidRDefault="001C46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обладает новизной, если она предлагает новые процессы, концепции, методические и (или) технологические решения. </w:t>
            </w:r>
          </w:p>
        </w:tc>
      </w:tr>
      <w:tr w:rsidR="00F71B15">
        <w:tc>
          <w:tcPr>
            <w:tcW w:w="3914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измеримых результатов</w:t>
            </w:r>
          </w:p>
        </w:tc>
        <w:tc>
          <w:tcPr>
            <w:tcW w:w="5660" w:type="dxa"/>
          </w:tcPr>
          <w:p w:rsidR="00F71B15" w:rsidRDefault="001C46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практики должно содержать описание количественных результатов ее</w:t>
            </w:r>
            <w:r>
              <w:rPr>
                <w:sz w:val="28"/>
                <w:szCs w:val="28"/>
              </w:rPr>
              <w:t xml:space="preserve"> внедрения,  позволяющих оценить ее эффективность  и обоснованность</w:t>
            </w:r>
          </w:p>
        </w:tc>
      </w:tr>
      <w:tr w:rsidR="00F71B15">
        <w:tc>
          <w:tcPr>
            <w:tcW w:w="3914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тиражирования практики</w:t>
            </w:r>
          </w:p>
        </w:tc>
        <w:tc>
          <w:tcPr>
            <w:tcW w:w="5660" w:type="dxa"/>
          </w:tcPr>
          <w:p w:rsidR="00F71B15" w:rsidRDefault="001C46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проработанного алгоритма реализации практики, обоснованность трудовых и финансовых затрат на ее реализацию определяют возможность тиражирования </w:t>
            </w:r>
            <w:r>
              <w:rPr>
                <w:sz w:val="28"/>
                <w:szCs w:val="28"/>
              </w:rPr>
              <w:t>практики</w:t>
            </w:r>
          </w:p>
        </w:tc>
      </w:tr>
      <w:tr w:rsidR="00F71B15">
        <w:tc>
          <w:tcPr>
            <w:tcW w:w="3914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  <w:r>
              <w:rPr>
                <w:sz w:val="28"/>
                <w:szCs w:val="28"/>
              </w:rPr>
              <w:t xml:space="preserve"> апробации практики</w:t>
            </w:r>
          </w:p>
        </w:tc>
        <w:tc>
          <w:tcPr>
            <w:tcW w:w="5660" w:type="dxa"/>
          </w:tcPr>
          <w:p w:rsidR="00F71B15" w:rsidRDefault="001C46C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участвующих в реализации практики, и сложность ее разработки и внедрения определяют масштаб апробации</w:t>
            </w:r>
          </w:p>
        </w:tc>
      </w:tr>
      <w:tr w:rsidR="00F71B15">
        <w:tc>
          <w:tcPr>
            <w:tcW w:w="3914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подготовки заявки</w:t>
            </w:r>
          </w:p>
        </w:tc>
        <w:tc>
          <w:tcPr>
            <w:tcW w:w="5660" w:type="dxa"/>
          </w:tcPr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подготовки заявки определяется следующими составляющими:</w:t>
            </w:r>
          </w:p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полнота и логичность изложения материала;</w:t>
            </w:r>
          </w:p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обоснованность предложенных решений;</w:t>
            </w:r>
          </w:p>
          <w:p w:rsidR="00F71B15" w:rsidRDefault="001C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качество презентации (соответствие требованиям к оформлению заявки, единство стиля, наличие иллюстраций)</w:t>
            </w:r>
          </w:p>
        </w:tc>
      </w:tr>
    </w:tbl>
    <w:p w:rsidR="00F71B15" w:rsidRDefault="00F71B15">
      <w:pPr>
        <w:ind w:firstLine="709"/>
        <w:rPr>
          <w:sz w:val="28"/>
          <w:szCs w:val="28"/>
        </w:rPr>
        <w:sectPr w:rsidR="00F71B15">
          <w:footerReference w:type="default" r:id="rId14"/>
          <w:pgSz w:w="11910" w:h="16840"/>
          <w:pgMar w:top="1134" w:right="851" w:bottom="1134" w:left="1701" w:header="0" w:footer="652" w:gutter="0"/>
          <w:cols w:space="720"/>
        </w:sectPr>
      </w:pPr>
    </w:p>
    <w:p w:rsidR="00F71B15" w:rsidRDefault="00F71B15">
      <w:pPr>
        <w:pStyle w:val="ad"/>
        <w:ind w:firstLine="709"/>
        <w:rPr>
          <w:sz w:val="2"/>
        </w:rPr>
      </w:pPr>
    </w:p>
    <w:p w:rsidR="00F71B15" w:rsidRDefault="00F71B15">
      <w:pPr>
        <w:pStyle w:val="ad"/>
        <w:ind w:firstLine="709"/>
        <w:rPr>
          <w:sz w:val="2"/>
        </w:rPr>
      </w:pPr>
    </w:p>
    <w:p w:rsidR="00F71B15" w:rsidRDefault="00F71B15">
      <w:pPr>
        <w:pStyle w:val="ad"/>
        <w:ind w:firstLine="709"/>
        <w:rPr>
          <w:sz w:val="2"/>
        </w:rPr>
      </w:pPr>
    </w:p>
    <w:p w:rsidR="00F71B15" w:rsidRDefault="001C46CF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71B15" w:rsidRDefault="001C46CF">
      <w:pPr>
        <w:pStyle w:val="ad"/>
        <w:spacing w:line="322" w:lineRule="exact"/>
        <w:ind w:firstLine="709"/>
        <w:jc w:val="center"/>
      </w:pPr>
      <w:r>
        <w:t>ОЦЕНОЧНЫЙ</w:t>
      </w:r>
      <w:r>
        <w:rPr>
          <w:spacing w:val="-3"/>
        </w:rPr>
        <w:t xml:space="preserve"> </w:t>
      </w:r>
      <w:r>
        <w:t>ЛИСТ</w:t>
      </w:r>
    </w:p>
    <w:p w:rsidR="00F71B15" w:rsidRDefault="001C46CF">
      <w:pPr>
        <w:pStyle w:val="ad"/>
        <w:ind w:firstLine="709"/>
        <w:jc w:val="center"/>
        <w:rPr>
          <w:caps/>
        </w:rPr>
      </w:pPr>
      <w:r>
        <w:rPr>
          <w:caps/>
        </w:rPr>
        <w:t>Эксперта</w:t>
      </w:r>
      <w:r>
        <w:rPr>
          <w:caps/>
        </w:rPr>
        <w:t xml:space="preserve"> Конкурсной комиссии</w:t>
      </w:r>
    </w:p>
    <w:p w:rsidR="00F71B15" w:rsidRDefault="00F71B15">
      <w:pPr>
        <w:pStyle w:val="ad"/>
        <w:ind w:firstLine="709"/>
      </w:pPr>
    </w:p>
    <w:p w:rsidR="00F71B15" w:rsidRDefault="00F71B15">
      <w:pPr>
        <w:pStyle w:val="ad"/>
        <w:ind w:firstLine="709"/>
      </w:pPr>
    </w:p>
    <w:p w:rsidR="00F71B15" w:rsidRDefault="001C46CF">
      <w:pPr>
        <w:tabs>
          <w:tab w:val="left" w:pos="9356"/>
        </w:tabs>
        <w:spacing w:line="201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</w:t>
      </w:r>
    </w:p>
    <w:p w:rsidR="00F71B15" w:rsidRDefault="001C46CF">
      <w:pPr>
        <w:spacing w:after="120" w:line="250" w:lineRule="exact"/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 ЭКСПЕРТА)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F71B15">
        <w:tc>
          <w:tcPr>
            <w:tcW w:w="2464" w:type="dxa"/>
            <w:vMerge w:val="restart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практики</w:t>
            </w:r>
          </w:p>
        </w:tc>
        <w:tc>
          <w:tcPr>
            <w:tcW w:w="12324" w:type="dxa"/>
            <w:gridSpan w:val="5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>
              <w:rPr>
                <w:sz w:val="28"/>
                <w:szCs w:val="28"/>
              </w:rPr>
              <w:t xml:space="preserve"> оценивания</w:t>
            </w:r>
          </w:p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(0- полное несоответствие критерию, 10 - полное соответствие кр</w:t>
            </w:r>
            <w:r>
              <w:rPr>
                <w:sz w:val="28"/>
                <w:szCs w:val="28"/>
              </w:rPr>
              <w:t>итерию)</w:t>
            </w:r>
          </w:p>
        </w:tc>
      </w:tr>
      <w:tr w:rsidR="00F71B15">
        <w:tc>
          <w:tcPr>
            <w:tcW w:w="2464" w:type="dxa"/>
            <w:vMerge/>
          </w:tcPr>
          <w:p w:rsidR="00F71B15" w:rsidRDefault="00F71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и новизна</w:t>
            </w:r>
          </w:p>
        </w:tc>
        <w:tc>
          <w:tcPr>
            <w:tcW w:w="2465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измеримых результатов</w:t>
            </w:r>
          </w:p>
        </w:tc>
        <w:tc>
          <w:tcPr>
            <w:tcW w:w="2465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тиражирования практики</w:t>
            </w:r>
          </w:p>
        </w:tc>
        <w:tc>
          <w:tcPr>
            <w:tcW w:w="2465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  <w:r>
              <w:rPr>
                <w:sz w:val="28"/>
                <w:szCs w:val="28"/>
              </w:rPr>
              <w:t xml:space="preserve"> апробации практики</w:t>
            </w:r>
          </w:p>
        </w:tc>
        <w:tc>
          <w:tcPr>
            <w:tcW w:w="2465" w:type="dxa"/>
          </w:tcPr>
          <w:p w:rsidR="00F71B15" w:rsidRDefault="001C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подготовки заявки</w:t>
            </w:r>
          </w:p>
        </w:tc>
      </w:tr>
      <w:tr w:rsidR="00F71B15">
        <w:tc>
          <w:tcPr>
            <w:tcW w:w="2464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71B15" w:rsidRDefault="00F71B15">
            <w:pPr>
              <w:rPr>
                <w:sz w:val="28"/>
                <w:szCs w:val="28"/>
              </w:rPr>
            </w:pPr>
          </w:p>
        </w:tc>
      </w:tr>
    </w:tbl>
    <w:p w:rsidR="00F71B15" w:rsidRDefault="00F71B15">
      <w:pPr>
        <w:rPr>
          <w:sz w:val="28"/>
          <w:szCs w:val="28"/>
        </w:rPr>
      </w:pPr>
    </w:p>
    <w:sectPr w:rsidR="00F71B15">
      <w:footerReference w:type="default" r:id="rId15"/>
      <w:pgSz w:w="16840" w:h="11910" w:orient="landscape"/>
      <w:pgMar w:top="851" w:right="1134" w:bottom="1701" w:left="1134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CF" w:rsidRDefault="001C46CF">
      <w:r>
        <w:separator/>
      </w:r>
    </w:p>
  </w:endnote>
  <w:endnote w:type="continuationSeparator" w:id="0">
    <w:p w:rsidR="001C46CF" w:rsidRDefault="001C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15" w:rsidRDefault="001C46CF">
    <w:pPr>
      <w:pStyle w:val="ad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1B15" w:rsidRDefault="001C46C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A2F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6pt;margin-top:794.25pt;width:16.1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" filled="f" stroked="f">
              <v:textbox inset="0,0,0,0">
                <w:txbxContent>
                  <w:p w:rsidR="00F71B15" w:rsidRDefault="001C46C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A2F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15" w:rsidRDefault="001C46CF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5156200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1B15" w:rsidRDefault="001C46C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A2F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06pt;margin-top:547.6pt;width:16.1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" filled="f" stroked="f">
              <v:textbox inset="0,0,0,0">
                <w:txbxContent>
                  <w:p w:rsidR="00F71B15" w:rsidRDefault="001C46C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A2F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15" w:rsidRDefault="001C46CF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9917430</wp:posOffset>
              </wp:positionV>
              <wp:extent cx="20447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1B15" w:rsidRDefault="001C46C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A2F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6pt;margin-top:780.9pt;width:16.1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" filled="f" stroked="f">
              <v:textbox inset="0,0,0,0">
                <w:txbxContent>
                  <w:p w:rsidR="00F71B15" w:rsidRDefault="001C46C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A2F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CF" w:rsidRDefault="001C46CF">
      <w:r>
        <w:separator/>
      </w:r>
    </w:p>
  </w:footnote>
  <w:footnote w:type="continuationSeparator" w:id="0">
    <w:p w:rsidR="001C46CF" w:rsidRDefault="001C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093D8"/>
    <w:multiLevelType w:val="multilevel"/>
    <w:tmpl w:val="879093D8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D5F3401"/>
    <w:multiLevelType w:val="singleLevel"/>
    <w:tmpl w:val="DD5F3401"/>
    <w:lvl w:ilvl="0">
      <w:start w:val="1"/>
      <w:numFmt w:val="decimal"/>
      <w:suff w:val="space"/>
      <w:lvlText w:val="%1."/>
      <w:lvlJc w:val="left"/>
    </w:lvl>
  </w:abstractNum>
  <w:abstractNum w:abstractNumId="2">
    <w:nsid w:val="247F5A17"/>
    <w:multiLevelType w:val="multilevel"/>
    <w:tmpl w:val="247F5A17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6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6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99"/>
      </w:pPr>
      <w:rPr>
        <w:rFonts w:hint="default"/>
        <w:lang w:val="ru-RU" w:eastAsia="en-US" w:bidi="ar-SA"/>
      </w:rPr>
    </w:lvl>
  </w:abstractNum>
  <w:abstractNum w:abstractNumId="3">
    <w:nsid w:val="6AB819E8"/>
    <w:multiLevelType w:val="singleLevel"/>
    <w:tmpl w:val="6AB819E8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50"/>
    <w:rsid w:val="000656D6"/>
    <w:rsid w:val="000A085C"/>
    <w:rsid w:val="001C46CF"/>
    <w:rsid w:val="00260565"/>
    <w:rsid w:val="002C4FF4"/>
    <w:rsid w:val="002F1402"/>
    <w:rsid w:val="00395A7C"/>
    <w:rsid w:val="00410650"/>
    <w:rsid w:val="00447E76"/>
    <w:rsid w:val="00452275"/>
    <w:rsid w:val="004B2298"/>
    <w:rsid w:val="004C2BB5"/>
    <w:rsid w:val="004D5A2F"/>
    <w:rsid w:val="005145CD"/>
    <w:rsid w:val="00622F4F"/>
    <w:rsid w:val="006502CB"/>
    <w:rsid w:val="006B1880"/>
    <w:rsid w:val="006B47E3"/>
    <w:rsid w:val="006B4ACA"/>
    <w:rsid w:val="007273BA"/>
    <w:rsid w:val="00757C17"/>
    <w:rsid w:val="00781786"/>
    <w:rsid w:val="00795559"/>
    <w:rsid w:val="007F5869"/>
    <w:rsid w:val="007F66B1"/>
    <w:rsid w:val="00843BE7"/>
    <w:rsid w:val="008C3628"/>
    <w:rsid w:val="00952244"/>
    <w:rsid w:val="00B04C42"/>
    <w:rsid w:val="00B417E4"/>
    <w:rsid w:val="00B4742F"/>
    <w:rsid w:val="00BE4F94"/>
    <w:rsid w:val="00C16832"/>
    <w:rsid w:val="00D16674"/>
    <w:rsid w:val="00D22198"/>
    <w:rsid w:val="00DA77AB"/>
    <w:rsid w:val="00DF0E7D"/>
    <w:rsid w:val="00E54A47"/>
    <w:rsid w:val="00F27C64"/>
    <w:rsid w:val="00F30108"/>
    <w:rsid w:val="00F42E19"/>
    <w:rsid w:val="00F71B15"/>
    <w:rsid w:val="00FA7B2F"/>
    <w:rsid w:val="00FB67BB"/>
    <w:rsid w:val="00FF3533"/>
    <w:rsid w:val="024D4843"/>
    <w:rsid w:val="027E29A5"/>
    <w:rsid w:val="029627C6"/>
    <w:rsid w:val="0343744D"/>
    <w:rsid w:val="058A2584"/>
    <w:rsid w:val="06600081"/>
    <w:rsid w:val="06BD3229"/>
    <w:rsid w:val="06BF391E"/>
    <w:rsid w:val="07BA7F51"/>
    <w:rsid w:val="10C26017"/>
    <w:rsid w:val="13B0545B"/>
    <w:rsid w:val="13CE53B8"/>
    <w:rsid w:val="15304B2F"/>
    <w:rsid w:val="154A3E46"/>
    <w:rsid w:val="1E0966F2"/>
    <w:rsid w:val="23763CB8"/>
    <w:rsid w:val="2546265C"/>
    <w:rsid w:val="26093188"/>
    <w:rsid w:val="27C24AC7"/>
    <w:rsid w:val="28686CFD"/>
    <w:rsid w:val="29475ADC"/>
    <w:rsid w:val="2AD51ED6"/>
    <w:rsid w:val="32ED2D53"/>
    <w:rsid w:val="337C2A16"/>
    <w:rsid w:val="34536339"/>
    <w:rsid w:val="3586782A"/>
    <w:rsid w:val="35A02B71"/>
    <w:rsid w:val="3781549D"/>
    <w:rsid w:val="3A7A2BFC"/>
    <w:rsid w:val="3ADE2537"/>
    <w:rsid w:val="44C60C63"/>
    <w:rsid w:val="49FD358E"/>
    <w:rsid w:val="4F2D0968"/>
    <w:rsid w:val="4FBE4D1E"/>
    <w:rsid w:val="50041BAA"/>
    <w:rsid w:val="540F0948"/>
    <w:rsid w:val="54BF68DB"/>
    <w:rsid w:val="57AA5DF6"/>
    <w:rsid w:val="598C6193"/>
    <w:rsid w:val="5A3A7F15"/>
    <w:rsid w:val="5AFF2E2B"/>
    <w:rsid w:val="5B560CEA"/>
    <w:rsid w:val="60684DFA"/>
    <w:rsid w:val="61BE232D"/>
    <w:rsid w:val="62105672"/>
    <w:rsid w:val="66965D9F"/>
    <w:rsid w:val="68456A1A"/>
    <w:rsid w:val="685A0BB2"/>
    <w:rsid w:val="69786375"/>
    <w:rsid w:val="6EDE59A6"/>
    <w:rsid w:val="70343745"/>
    <w:rsid w:val="71EA4BD1"/>
    <w:rsid w:val="73027912"/>
    <w:rsid w:val="74D12AF8"/>
    <w:rsid w:val="74ED128F"/>
    <w:rsid w:val="7683092C"/>
    <w:rsid w:val="79B86070"/>
    <w:rsid w:val="7CAA4A82"/>
    <w:rsid w:val="7DC36BBF"/>
    <w:rsid w:val="7F4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ae">
    <w:name w:val="Title"/>
    <w:basedOn w:val="a"/>
    <w:uiPriority w:val="10"/>
    <w:qFormat/>
    <w:pPr>
      <w:ind w:left="778" w:right="1529"/>
      <w:jc w:val="center"/>
    </w:pPr>
    <w:rPr>
      <w:b/>
      <w:bCs/>
      <w:sz w:val="28"/>
      <w:szCs w:val="2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d"/>
    <w:uiPriority w:val="1"/>
    <w:qFormat/>
    <w:pPr>
      <w:ind w:left="57" w:right="57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ae">
    <w:name w:val="Title"/>
    <w:basedOn w:val="a"/>
    <w:uiPriority w:val="10"/>
    <w:qFormat/>
    <w:pPr>
      <w:ind w:left="778" w:right="1529"/>
      <w:jc w:val="center"/>
    </w:pPr>
    <w:rPr>
      <w:b/>
      <w:bCs/>
      <w:sz w:val="28"/>
      <w:szCs w:val="2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d"/>
    <w:uiPriority w:val="1"/>
    <w:qFormat/>
    <w:pPr>
      <w:ind w:left="57" w:right="57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naso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asot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://www.nasot.ru,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FE462-0ABB-4261-B939-33AD1B9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ноутбук 2</dc:creator>
  <cp:lastModifiedBy>Ольга</cp:lastModifiedBy>
  <cp:revision>12</cp:revision>
  <dcterms:created xsi:type="dcterms:W3CDTF">2023-04-18T10:33:00Z</dcterms:created>
  <dcterms:modified xsi:type="dcterms:W3CDTF">2023-12-12T20:08:00Z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69DC5487772D49E9A0B12A4A493C89AE_13</vt:lpwstr>
  </property>
</Properties>
</file>